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9965" w14:textId="77777777" w:rsidR="00F14A63" w:rsidRDefault="00F14A63">
      <w:pPr>
        <w:spacing w:before="0" w:after="0" w:line="240" w:lineRule="auto"/>
        <w:rPr>
          <w:sz w:val="18"/>
          <w:szCs w:val="18"/>
        </w:rPr>
      </w:pPr>
      <w:bookmarkStart w:id="0" w:name="IsForm"/>
      <w:bookmarkStart w:id="1" w:name="x"/>
      <w:bookmarkEnd w:id="0"/>
      <w:bookmarkEnd w:id="1"/>
      <w:r>
        <w:rPr>
          <w:sz w:val="18"/>
          <w:szCs w:val="18"/>
        </w:rPr>
        <w:t xml:space="preserve">Form 25 (version </w:t>
      </w:r>
      <w:r w:rsidR="00F30F3E">
        <w:rPr>
          <w:sz w:val="18"/>
          <w:szCs w:val="18"/>
        </w:rPr>
        <w:t>3</w:t>
      </w:r>
      <w:r>
        <w:rPr>
          <w:sz w:val="18"/>
          <w:szCs w:val="18"/>
        </w:rPr>
        <w:t>)</w:t>
      </w:r>
      <w:r>
        <w:rPr>
          <w:sz w:val="18"/>
          <w:szCs w:val="18"/>
        </w:rPr>
        <w:br/>
        <w:t xml:space="preserve">UCPR </w:t>
      </w:r>
      <w:r>
        <w:rPr>
          <w:rFonts w:cs="Arial"/>
          <w:sz w:val="18"/>
          <w:szCs w:val="18"/>
        </w:rPr>
        <w:t>33.3</w:t>
      </w:r>
    </w:p>
    <w:p w14:paraId="1707B1A4" w14:textId="77777777" w:rsidR="00F14A63" w:rsidRDefault="00F14A63">
      <w:pPr>
        <w:pStyle w:val="Heading1"/>
        <w:jc w:val="center"/>
      </w:pPr>
      <w:r>
        <w:t>SUBPOENA TO ATTEND TO GIVE EVIDENCE</w:t>
      </w:r>
    </w:p>
    <w:tbl>
      <w:tblPr>
        <w:tblW w:w="0" w:type="auto"/>
        <w:tblLook w:val="00BF" w:firstRow="1" w:lastRow="0" w:firstColumn="1" w:lastColumn="0" w:noHBand="0" w:noVBand="0"/>
      </w:tblPr>
      <w:tblGrid>
        <w:gridCol w:w="3309"/>
        <w:gridCol w:w="5762"/>
      </w:tblGrid>
      <w:tr w:rsidR="00F14A63" w14:paraId="528CE6BD" w14:textId="77777777">
        <w:trPr>
          <w:cantSplit/>
        </w:trPr>
        <w:tc>
          <w:tcPr>
            <w:tcW w:w="9287" w:type="dxa"/>
            <w:gridSpan w:val="2"/>
            <w:shd w:val="clear" w:color="auto" w:fill="D9D9D9"/>
          </w:tcPr>
          <w:p w14:paraId="1D3698B4" w14:textId="77777777" w:rsidR="00F14A63" w:rsidRDefault="00F14A63">
            <w:pPr>
              <w:keepNext/>
              <w:spacing w:line="240" w:lineRule="auto"/>
              <w:rPr>
                <w:b/>
              </w:rPr>
            </w:pPr>
            <w:r>
              <w:rPr>
                <w:b/>
              </w:rPr>
              <w:t>COURT DETAILS</w:t>
            </w:r>
          </w:p>
        </w:tc>
      </w:tr>
      <w:tr w:rsidR="00F14A63" w14:paraId="6328F901" w14:textId="77777777">
        <w:trPr>
          <w:cantSplit/>
        </w:trPr>
        <w:tc>
          <w:tcPr>
            <w:tcW w:w="3369" w:type="dxa"/>
          </w:tcPr>
          <w:p w14:paraId="027CC717" w14:textId="77777777" w:rsidR="00F14A63" w:rsidRDefault="00F14A63">
            <w:pPr>
              <w:spacing w:before="60" w:after="60" w:line="240" w:lineRule="auto"/>
            </w:pPr>
            <w:r>
              <w:t>Court</w:t>
            </w:r>
          </w:p>
        </w:tc>
        <w:tc>
          <w:tcPr>
            <w:tcW w:w="5918" w:type="dxa"/>
          </w:tcPr>
          <w:p w14:paraId="07EE7C73" w14:textId="77777777" w:rsidR="00F14A63" w:rsidRDefault="00F14A63">
            <w:pPr>
              <w:spacing w:before="60" w:after="60" w:line="240" w:lineRule="auto"/>
            </w:pPr>
          </w:p>
        </w:tc>
      </w:tr>
      <w:tr w:rsidR="00F14A63" w14:paraId="3A8DA108" w14:textId="77777777">
        <w:trPr>
          <w:cantSplit/>
        </w:trPr>
        <w:tc>
          <w:tcPr>
            <w:tcW w:w="3369" w:type="dxa"/>
          </w:tcPr>
          <w:p w14:paraId="35E59929" w14:textId="77777777" w:rsidR="00F14A63" w:rsidRDefault="00F14A63">
            <w:pPr>
              <w:spacing w:before="60" w:after="60" w:line="240" w:lineRule="auto"/>
            </w:pPr>
            <w:r>
              <w:t>#Division</w:t>
            </w:r>
          </w:p>
        </w:tc>
        <w:tc>
          <w:tcPr>
            <w:tcW w:w="5918" w:type="dxa"/>
          </w:tcPr>
          <w:p w14:paraId="44318379" w14:textId="77777777" w:rsidR="00F14A63" w:rsidRDefault="00F14A63">
            <w:pPr>
              <w:spacing w:before="60" w:after="60" w:line="240" w:lineRule="auto"/>
            </w:pPr>
          </w:p>
        </w:tc>
      </w:tr>
      <w:tr w:rsidR="00F14A63" w14:paraId="1668001D" w14:textId="77777777">
        <w:trPr>
          <w:cantSplit/>
        </w:trPr>
        <w:tc>
          <w:tcPr>
            <w:tcW w:w="3369" w:type="dxa"/>
          </w:tcPr>
          <w:p w14:paraId="66679535" w14:textId="77777777" w:rsidR="00F14A63" w:rsidRDefault="00F14A63">
            <w:pPr>
              <w:spacing w:before="60" w:after="60" w:line="240" w:lineRule="auto"/>
            </w:pPr>
            <w:r>
              <w:t>#List</w:t>
            </w:r>
          </w:p>
        </w:tc>
        <w:tc>
          <w:tcPr>
            <w:tcW w:w="5918" w:type="dxa"/>
          </w:tcPr>
          <w:p w14:paraId="2ED40246" w14:textId="77777777" w:rsidR="00F14A63" w:rsidRDefault="00F14A63">
            <w:pPr>
              <w:spacing w:before="60" w:after="60" w:line="240" w:lineRule="auto"/>
            </w:pPr>
          </w:p>
        </w:tc>
      </w:tr>
      <w:tr w:rsidR="00F14A63" w14:paraId="184EBB84" w14:textId="77777777">
        <w:trPr>
          <w:cantSplit/>
        </w:trPr>
        <w:tc>
          <w:tcPr>
            <w:tcW w:w="3369" w:type="dxa"/>
          </w:tcPr>
          <w:p w14:paraId="2ED9135B" w14:textId="77777777" w:rsidR="00F14A63" w:rsidRDefault="00F14A63">
            <w:pPr>
              <w:spacing w:before="60" w:after="60" w:line="240" w:lineRule="auto"/>
            </w:pPr>
            <w:r>
              <w:t>Registry</w:t>
            </w:r>
          </w:p>
        </w:tc>
        <w:tc>
          <w:tcPr>
            <w:tcW w:w="5918" w:type="dxa"/>
          </w:tcPr>
          <w:p w14:paraId="58C85416" w14:textId="77777777" w:rsidR="00F14A63" w:rsidRDefault="00F14A63">
            <w:pPr>
              <w:spacing w:before="60" w:after="60" w:line="240" w:lineRule="auto"/>
            </w:pPr>
          </w:p>
        </w:tc>
      </w:tr>
      <w:tr w:rsidR="00F14A63" w14:paraId="454DE49D" w14:textId="77777777">
        <w:trPr>
          <w:cantSplit/>
        </w:trPr>
        <w:tc>
          <w:tcPr>
            <w:tcW w:w="3369" w:type="dxa"/>
          </w:tcPr>
          <w:p w14:paraId="1F7C8388" w14:textId="77777777" w:rsidR="00F14A63" w:rsidRDefault="00F14A63">
            <w:pPr>
              <w:spacing w:before="60" w:after="60" w:line="240" w:lineRule="auto"/>
            </w:pPr>
            <w:r>
              <w:t>Case number</w:t>
            </w:r>
          </w:p>
        </w:tc>
        <w:tc>
          <w:tcPr>
            <w:tcW w:w="5918" w:type="dxa"/>
          </w:tcPr>
          <w:p w14:paraId="06CEC450" w14:textId="77777777" w:rsidR="00F14A63" w:rsidRDefault="00F14A63">
            <w:pPr>
              <w:spacing w:before="60" w:after="60" w:line="240" w:lineRule="auto"/>
            </w:pPr>
          </w:p>
        </w:tc>
      </w:tr>
      <w:tr w:rsidR="00F14A63" w14:paraId="64F3491D" w14:textId="77777777">
        <w:trPr>
          <w:cantSplit/>
        </w:trPr>
        <w:tc>
          <w:tcPr>
            <w:tcW w:w="9287" w:type="dxa"/>
            <w:gridSpan w:val="2"/>
            <w:shd w:val="clear" w:color="auto" w:fill="D9D9D9"/>
          </w:tcPr>
          <w:p w14:paraId="584833AD" w14:textId="77777777" w:rsidR="00F14A63" w:rsidRDefault="00F14A63">
            <w:pPr>
              <w:keepNext/>
              <w:spacing w:line="240" w:lineRule="auto"/>
              <w:rPr>
                <w:b/>
              </w:rPr>
            </w:pPr>
            <w:r>
              <w:rPr>
                <w:b/>
              </w:rPr>
              <w:t>TITLE OF PROCEEDINGS</w:t>
            </w:r>
          </w:p>
        </w:tc>
      </w:tr>
      <w:tr w:rsidR="00F14A63" w14:paraId="628023AB" w14:textId="77777777">
        <w:trPr>
          <w:cantSplit/>
        </w:trPr>
        <w:tc>
          <w:tcPr>
            <w:tcW w:w="3369" w:type="dxa"/>
          </w:tcPr>
          <w:p w14:paraId="6448D27F" w14:textId="77777777" w:rsidR="00F14A63" w:rsidRDefault="00F14A63">
            <w:pPr>
              <w:spacing w:before="60" w:after="60" w:line="240" w:lineRule="auto"/>
            </w:pPr>
            <w:r>
              <w:t>[First] plaintiff</w:t>
            </w:r>
          </w:p>
        </w:tc>
        <w:tc>
          <w:tcPr>
            <w:tcW w:w="5918" w:type="dxa"/>
          </w:tcPr>
          <w:p w14:paraId="58C040BB" w14:textId="77777777" w:rsidR="00F14A63" w:rsidRDefault="00F14A63">
            <w:pPr>
              <w:spacing w:before="60" w:after="60" w:line="240" w:lineRule="auto"/>
              <w:rPr>
                <w:b/>
              </w:rPr>
            </w:pPr>
            <w:r>
              <w:rPr>
                <w:b/>
              </w:rPr>
              <w:t>[name]</w:t>
            </w:r>
          </w:p>
        </w:tc>
      </w:tr>
      <w:tr w:rsidR="00F14A63" w14:paraId="7F32D502" w14:textId="77777777">
        <w:trPr>
          <w:cantSplit/>
        </w:trPr>
        <w:tc>
          <w:tcPr>
            <w:tcW w:w="3369" w:type="dxa"/>
          </w:tcPr>
          <w:p w14:paraId="68E539E0" w14:textId="77777777" w:rsidR="00F14A63" w:rsidRDefault="00F14A63">
            <w:pPr>
              <w:spacing w:before="60" w:after="60" w:line="240" w:lineRule="auto"/>
            </w:pPr>
            <w:r>
              <w:t>#Second plaintiff #Number of plaintiffs (if more than two)</w:t>
            </w:r>
          </w:p>
        </w:tc>
        <w:tc>
          <w:tcPr>
            <w:tcW w:w="5918" w:type="dxa"/>
          </w:tcPr>
          <w:p w14:paraId="3CEA2FA6" w14:textId="77777777" w:rsidR="00F14A63" w:rsidRDefault="00F14A63">
            <w:pPr>
              <w:spacing w:before="60" w:after="60" w:line="240" w:lineRule="auto"/>
            </w:pPr>
          </w:p>
        </w:tc>
      </w:tr>
      <w:tr w:rsidR="00F14A63" w14:paraId="2E3EEA7C" w14:textId="77777777">
        <w:trPr>
          <w:cantSplit/>
        </w:trPr>
        <w:tc>
          <w:tcPr>
            <w:tcW w:w="3369" w:type="dxa"/>
          </w:tcPr>
          <w:p w14:paraId="5C22A888" w14:textId="77777777" w:rsidR="00F14A63" w:rsidRDefault="00F14A63">
            <w:pPr>
              <w:spacing w:before="0" w:after="0" w:line="240" w:lineRule="auto"/>
            </w:pPr>
          </w:p>
        </w:tc>
        <w:tc>
          <w:tcPr>
            <w:tcW w:w="5918" w:type="dxa"/>
          </w:tcPr>
          <w:p w14:paraId="38A85E85" w14:textId="77777777" w:rsidR="00F14A63" w:rsidRDefault="00F14A63">
            <w:pPr>
              <w:spacing w:before="0" w:after="0" w:line="240" w:lineRule="auto"/>
            </w:pPr>
          </w:p>
        </w:tc>
      </w:tr>
      <w:tr w:rsidR="00F14A63" w14:paraId="70D3C871" w14:textId="77777777">
        <w:trPr>
          <w:cantSplit/>
        </w:trPr>
        <w:tc>
          <w:tcPr>
            <w:tcW w:w="3369" w:type="dxa"/>
          </w:tcPr>
          <w:p w14:paraId="3EB66C8A" w14:textId="77777777" w:rsidR="00F14A63" w:rsidRDefault="00F14A63">
            <w:pPr>
              <w:spacing w:before="60" w:after="60" w:line="240" w:lineRule="auto"/>
            </w:pPr>
            <w:r>
              <w:t>[First] defendant</w:t>
            </w:r>
          </w:p>
        </w:tc>
        <w:tc>
          <w:tcPr>
            <w:tcW w:w="5918" w:type="dxa"/>
          </w:tcPr>
          <w:p w14:paraId="776ECDA2" w14:textId="77777777" w:rsidR="00F14A63" w:rsidRDefault="00F14A63">
            <w:pPr>
              <w:spacing w:before="60" w:after="60" w:line="240" w:lineRule="auto"/>
              <w:rPr>
                <w:b/>
              </w:rPr>
            </w:pPr>
            <w:r>
              <w:rPr>
                <w:b/>
              </w:rPr>
              <w:t>[name]</w:t>
            </w:r>
          </w:p>
        </w:tc>
      </w:tr>
      <w:tr w:rsidR="00F14A63" w14:paraId="4B914C58" w14:textId="77777777">
        <w:trPr>
          <w:cantSplit/>
        </w:trPr>
        <w:tc>
          <w:tcPr>
            <w:tcW w:w="3369" w:type="dxa"/>
          </w:tcPr>
          <w:p w14:paraId="07BD9C5A" w14:textId="77777777" w:rsidR="00F14A63" w:rsidRDefault="00F14A63">
            <w:pPr>
              <w:spacing w:before="60" w:after="60" w:line="240" w:lineRule="auto"/>
            </w:pPr>
            <w:r>
              <w:t>#Second defendant #Number of defendants (if more than two)</w:t>
            </w:r>
          </w:p>
        </w:tc>
        <w:tc>
          <w:tcPr>
            <w:tcW w:w="5918" w:type="dxa"/>
          </w:tcPr>
          <w:p w14:paraId="1023E192" w14:textId="77777777" w:rsidR="00F14A63" w:rsidRDefault="00F14A63">
            <w:pPr>
              <w:spacing w:before="60" w:after="60" w:line="240" w:lineRule="auto"/>
            </w:pPr>
          </w:p>
        </w:tc>
      </w:tr>
      <w:tr w:rsidR="00F14A63" w14:paraId="209D77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14:paraId="202AAF8D" w14:textId="77777777" w:rsidR="00F14A63" w:rsidRDefault="00F14A63">
            <w:pPr>
              <w:keepNext/>
              <w:spacing w:line="240" w:lineRule="auto"/>
              <w:rPr>
                <w:b/>
              </w:rPr>
            </w:pPr>
            <w:r>
              <w:rPr>
                <w:rFonts w:cs="Arial"/>
                <w:b/>
                <w:bCs/>
              </w:rPr>
              <w:t>ISSUING DETAILS</w:t>
            </w:r>
          </w:p>
        </w:tc>
      </w:tr>
      <w:tr w:rsidR="00F14A63" w14:paraId="72E953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53ED5530" w14:textId="77777777" w:rsidR="00F14A63" w:rsidRDefault="00F14A63">
            <w:pPr>
              <w:spacing w:before="60" w:after="60" w:line="240" w:lineRule="auto"/>
              <w:rPr>
                <w:szCs w:val="22"/>
              </w:rPr>
            </w:pPr>
            <w:r>
              <w:rPr>
                <w:szCs w:val="22"/>
              </w:rPr>
              <w:t>Issued at request of</w:t>
            </w:r>
          </w:p>
        </w:tc>
        <w:tc>
          <w:tcPr>
            <w:tcW w:w="5918" w:type="dxa"/>
            <w:tcBorders>
              <w:top w:val="nil"/>
              <w:left w:val="nil"/>
              <w:bottom w:val="nil"/>
              <w:right w:val="nil"/>
            </w:tcBorders>
          </w:tcPr>
          <w:p w14:paraId="52E9EB00" w14:textId="77777777" w:rsidR="00F14A63" w:rsidRDefault="00F14A63">
            <w:pPr>
              <w:spacing w:before="60" w:after="60" w:line="240" w:lineRule="auto"/>
              <w:rPr>
                <w:szCs w:val="22"/>
              </w:rPr>
            </w:pPr>
            <w:r>
              <w:rPr>
                <w:b/>
                <w:szCs w:val="22"/>
              </w:rPr>
              <w:t>[name]</w:t>
            </w:r>
            <w:r>
              <w:rPr>
                <w:szCs w:val="22"/>
              </w:rPr>
              <w:t xml:space="preserve"> [role of party eg plaintiff]</w:t>
            </w:r>
          </w:p>
        </w:tc>
      </w:tr>
      <w:tr w:rsidR="00F14A63" w14:paraId="531078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7C3B737A" w14:textId="77777777" w:rsidR="00F14A63" w:rsidRDefault="00F14A63">
            <w:pPr>
              <w:spacing w:before="60" w:after="60" w:line="240" w:lineRule="auto"/>
              <w:rPr>
                <w:szCs w:val="22"/>
              </w:rPr>
            </w:pPr>
            <w:r>
              <w:rPr>
                <w:szCs w:val="22"/>
              </w:rPr>
              <w:t>#Legal representative</w:t>
            </w:r>
          </w:p>
        </w:tc>
        <w:tc>
          <w:tcPr>
            <w:tcW w:w="5918" w:type="dxa"/>
            <w:tcBorders>
              <w:top w:val="nil"/>
              <w:left w:val="nil"/>
              <w:bottom w:val="nil"/>
              <w:right w:val="nil"/>
            </w:tcBorders>
          </w:tcPr>
          <w:p w14:paraId="0FC9FD8B" w14:textId="77777777" w:rsidR="00F14A63" w:rsidRDefault="00F14A63">
            <w:pPr>
              <w:spacing w:before="60" w:after="60" w:line="240" w:lineRule="auto"/>
              <w:rPr>
                <w:szCs w:val="22"/>
              </w:rPr>
            </w:pPr>
            <w:r>
              <w:rPr>
                <w:szCs w:val="22"/>
              </w:rPr>
              <w:t>[solicitor on record] [firm]</w:t>
            </w:r>
          </w:p>
        </w:tc>
      </w:tr>
      <w:tr w:rsidR="00F14A63" w14:paraId="60CC4C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9EA4532" w14:textId="77777777" w:rsidR="00F14A63" w:rsidRDefault="00F14A63">
            <w:pPr>
              <w:spacing w:before="60" w:after="60" w:line="240" w:lineRule="auto"/>
              <w:rPr>
                <w:szCs w:val="22"/>
              </w:rPr>
            </w:pPr>
            <w:r>
              <w:rPr>
                <w:szCs w:val="22"/>
              </w:rPr>
              <w:t>#Legal representative reference</w:t>
            </w:r>
          </w:p>
        </w:tc>
        <w:tc>
          <w:tcPr>
            <w:tcW w:w="5918" w:type="dxa"/>
            <w:tcBorders>
              <w:top w:val="nil"/>
              <w:left w:val="nil"/>
              <w:bottom w:val="nil"/>
              <w:right w:val="nil"/>
            </w:tcBorders>
          </w:tcPr>
          <w:p w14:paraId="6B6D7271" w14:textId="77777777" w:rsidR="00F14A63" w:rsidRDefault="00F14A63">
            <w:pPr>
              <w:spacing w:before="60" w:after="60" w:line="240" w:lineRule="auto"/>
              <w:rPr>
                <w:szCs w:val="22"/>
              </w:rPr>
            </w:pPr>
            <w:r>
              <w:rPr>
                <w:szCs w:val="22"/>
              </w:rPr>
              <w:t>[reference number]</w:t>
            </w:r>
          </w:p>
        </w:tc>
      </w:tr>
      <w:tr w:rsidR="00F14A63" w14:paraId="55B070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18A8D9E3" w14:textId="77777777" w:rsidR="00F14A63" w:rsidRDefault="00F14A63">
            <w:pPr>
              <w:spacing w:before="60" w:after="60" w:line="240" w:lineRule="auto"/>
              <w:rPr>
                <w:szCs w:val="22"/>
              </w:rPr>
            </w:pPr>
            <w:r>
              <w:rPr>
                <w:szCs w:val="22"/>
              </w:rPr>
              <w:t>Contact name and telephone</w:t>
            </w:r>
          </w:p>
        </w:tc>
        <w:tc>
          <w:tcPr>
            <w:tcW w:w="5918" w:type="dxa"/>
            <w:tcBorders>
              <w:top w:val="nil"/>
              <w:left w:val="nil"/>
              <w:bottom w:val="nil"/>
              <w:right w:val="nil"/>
            </w:tcBorders>
          </w:tcPr>
          <w:p w14:paraId="20BB8A2C" w14:textId="77777777" w:rsidR="00F14A63" w:rsidRDefault="00F14A63">
            <w:pPr>
              <w:spacing w:before="60" w:after="60" w:line="240" w:lineRule="auto"/>
              <w:rPr>
                <w:szCs w:val="22"/>
              </w:rPr>
            </w:pPr>
            <w:r>
              <w:rPr>
                <w:szCs w:val="22"/>
              </w:rPr>
              <w:t>[name] [telephone]</w:t>
            </w:r>
          </w:p>
        </w:tc>
      </w:tr>
      <w:tr w:rsidR="00F14A63" w14:paraId="088835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6CC5D524" w14:textId="77777777" w:rsidR="00F14A63" w:rsidRDefault="00F14A63">
            <w:pPr>
              <w:spacing w:before="60" w:after="60" w:line="240" w:lineRule="auto"/>
              <w:rPr>
                <w:szCs w:val="22"/>
              </w:rPr>
            </w:pPr>
            <w:r>
              <w:rPr>
                <w:szCs w:val="22"/>
              </w:rPr>
              <w:t>Contact email</w:t>
            </w:r>
          </w:p>
        </w:tc>
        <w:tc>
          <w:tcPr>
            <w:tcW w:w="5918" w:type="dxa"/>
            <w:tcBorders>
              <w:top w:val="nil"/>
              <w:left w:val="nil"/>
              <w:bottom w:val="nil"/>
              <w:right w:val="nil"/>
            </w:tcBorders>
          </w:tcPr>
          <w:p w14:paraId="7C8EACCD" w14:textId="77777777" w:rsidR="00F14A63" w:rsidRDefault="00F14A63">
            <w:pPr>
              <w:spacing w:before="60" w:after="60" w:line="240" w:lineRule="auto"/>
              <w:rPr>
                <w:szCs w:val="22"/>
              </w:rPr>
            </w:pPr>
            <w:r>
              <w:rPr>
                <w:szCs w:val="22"/>
              </w:rPr>
              <w:t>[email address]</w:t>
            </w:r>
          </w:p>
        </w:tc>
      </w:tr>
      <w:tr w:rsidR="00F14A63" w14:paraId="139FD8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6C87A086" w14:textId="77777777" w:rsidR="00F14A63" w:rsidRDefault="00F14A63">
            <w:pPr>
              <w:spacing w:before="60" w:after="60" w:line="240" w:lineRule="auto"/>
              <w:rPr>
                <w:szCs w:val="22"/>
              </w:rPr>
            </w:pPr>
            <w:r>
              <w:rPr>
                <w:szCs w:val="22"/>
              </w:rPr>
              <w:t>Address for service</w:t>
            </w:r>
          </w:p>
        </w:tc>
        <w:tc>
          <w:tcPr>
            <w:tcW w:w="5918" w:type="dxa"/>
            <w:tcBorders>
              <w:top w:val="nil"/>
              <w:left w:val="nil"/>
              <w:bottom w:val="nil"/>
              <w:right w:val="nil"/>
            </w:tcBorders>
          </w:tcPr>
          <w:p w14:paraId="2A261FD4" w14:textId="77777777" w:rsidR="00F14A63" w:rsidRDefault="00F14A63">
            <w:pPr>
              <w:spacing w:before="60" w:after="60" w:line="240" w:lineRule="auto"/>
              <w:rPr>
                <w:szCs w:val="22"/>
              </w:rPr>
            </w:pPr>
          </w:p>
        </w:tc>
      </w:tr>
      <w:tr w:rsidR="00F14A63" w14:paraId="6E4B9ED1" w14:textId="77777777">
        <w:trPr>
          <w:cantSplit/>
        </w:trPr>
        <w:tc>
          <w:tcPr>
            <w:tcW w:w="9287" w:type="dxa"/>
            <w:gridSpan w:val="2"/>
            <w:shd w:val="clear" w:color="auto" w:fill="D9D9D9"/>
          </w:tcPr>
          <w:p w14:paraId="763870C8" w14:textId="77777777" w:rsidR="00F14A63" w:rsidRDefault="00F14A63">
            <w:pPr>
              <w:keepNext/>
              <w:spacing w:line="240" w:lineRule="auto"/>
              <w:rPr>
                <w:b/>
              </w:rPr>
            </w:pPr>
            <w:r>
              <w:rPr>
                <w:b/>
              </w:rPr>
              <w:t>ORDER TO THE WITNESS</w:t>
            </w:r>
          </w:p>
        </w:tc>
      </w:tr>
      <w:tr w:rsidR="00F14A63" w14:paraId="4B3EB6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6618A2FF" w14:textId="77777777" w:rsidR="00F14A63" w:rsidRDefault="00F14A63">
            <w:pPr>
              <w:spacing w:before="60" w:after="60" w:line="240" w:lineRule="auto"/>
              <w:rPr>
                <w:szCs w:val="22"/>
              </w:rPr>
            </w:pPr>
            <w:r>
              <w:rPr>
                <w:szCs w:val="22"/>
              </w:rPr>
              <w:t>Name</w:t>
            </w:r>
          </w:p>
        </w:tc>
        <w:tc>
          <w:tcPr>
            <w:tcW w:w="5918" w:type="dxa"/>
            <w:tcBorders>
              <w:top w:val="nil"/>
              <w:left w:val="nil"/>
              <w:bottom w:val="nil"/>
              <w:right w:val="nil"/>
            </w:tcBorders>
          </w:tcPr>
          <w:p w14:paraId="5A320034" w14:textId="77777777" w:rsidR="00F14A63" w:rsidRDefault="00F14A63">
            <w:pPr>
              <w:spacing w:before="60" w:after="60" w:line="240" w:lineRule="auto"/>
              <w:rPr>
                <w:szCs w:val="22"/>
              </w:rPr>
            </w:pPr>
          </w:p>
        </w:tc>
      </w:tr>
      <w:tr w:rsidR="00F14A63" w14:paraId="56DFCB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FEBACF5" w14:textId="77777777" w:rsidR="00F14A63" w:rsidRDefault="00F14A63">
            <w:pPr>
              <w:spacing w:before="60" w:after="60" w:line="240" w:lineRule="auto"/>
              <w:rPr>
                <w:szCs w:val="22"/>
              </w:rPr>
            </w:pPr>
            <w:r>
              <w:rPr>
                <w:szCs w:val="22"/>
              </w:rPr>
              <w:t>Address</w:t>
            </w:r>
          </w:p>
        </w:tc>
        <w:tc>
          <w:tcPr>
            <w:tcW w:w="5918" w:type="dxa"/>
            <w:tcBorders>
              <w:top w:val="nil"/>
              <w:left w:val="nil"/>
              <w:bottom w:val="nil"/>
              <w:right w:val="nil"/>
            </w:tcBorders>
          </w:tcPr>
          <w:p w14:paraId="4F56FAC9" w14:textId="77777777" w:rsidR="00F14A63" w:rsidRDefault="00F14A63">
            <w:pPr>
              <w:spacing w:before="60" w:after="60" w:line="240" w:lineRule="auto"/>
              <w:rPr>
                <w:szCs w:val="22"/>
              </w:rPr>
            </w:pPr>
          </w:p>
        </w:tc>
      </w:tr>
    </w:tbl>
    <w:p w14:paraId="62876AD1" w14:textId="77777777" w:rsidR="00F14A63" w:rsidRDefault="00F14A63">
      <w:r>
        <w:t>You are ordered to attend court to give evidence.</w:t>
      </w:r>
    </w:p>
    <w:tbl>
      <w:tblPr>
        <w:tblW w:w="0" w:type="auto"/>
        <w:tblLook w:val="00BF" w:firstRow="1" w:lastRow="0" w:firstColumn="1" w:lastColumn="0" w:noHBand="0" w:noVBand="0"/>
      </w:tblPr>
      <w:tblGrid>
        <w:gridCol w:w="9071"/>
      </w:tblGrid>
      <w:tr w:rsidR="00F14A63" w14:paraId="7625F31C" w14:textId="77777777">
        <w:trPr>
          <w:cantSplit/>
        </w:trPr>
        <w:tc>
          <w:tcPr>
            <w:tcW w:w="9287" w:type="dxa"/>
            <w:shd w:val="clear" w:color="auto" w:fill="D9D9D9"/>
          </w:tcPr>
          <w:p w14:paraId="0019BAF5" w14:textId="77777777" w:rsidR="00F14A63" w:rsidRDefault="00F14A63">
            <w:pPr>
              <w:keepNext/>
              <w:spacing w:line="240" w:lineRule="auto"/>
              <w:rPr>
                <w:b/>
              </w:rPr>
            </w:pPr>
            <w:r>
              <w:rPr>
                <w:b/>
              </w:rPr>
              <w:t>NOTICE TO THE WITNESS</w:t>
            </w:r>
          </w:p>
        </w:tc>
      </w:tr>
    </w:tbl>
    <w:p w14:paraId="28EC7C86" w14:textId="77777777" w:rsidR="00F14A63" w:rsidRDefault="00F14A63">
      <w:pPr>
        <w:pStyle w:val="Numbers"/>
      </w:pPr>
      <w:r>
        <w:t>Failure to comply with this subpoena without lawful excuse is a contempt of court and may result in your arrest.</w:t>
      </w:r>
    </w:p>
    <w:p w14:paraId="1371F1D4" w14:textId="77777777" w:rsidR="00F14A63" w:rsidRDefault="00F14A63">
      <w:pPr>
        <w:pStyle w:val="Numbers"/>
      </w:pPr>
      <w:r>
        <w:t>The last day for service of this subpoena is [date] (see note 1).</w:t>
      </w:r>
    </w:p>
    <w:p w14:paraId="155720FE" w14:textId="77777777" w:rsidR="00F14A63" w:rsidRDefault="00F14A63">
      <w:pPr>
        <w:spacing w:before="60" w:after="60"/>
        <w:rPr>
          <w:sz w:val="18"/>
          <w:szCs w:val="18"/>
        </w:rPr>
      </w:pPr>
      <w:r>
        <w:rPr>
          <w:sz w:val="18"/>
          <w:szCs w:val="18"/>
        </w:rPr>
        <w:t>[Note: date must be 5 days before the earliest date on which the addressee is required to comply with the subpoena or an earlier or later date fixed by the court (UCPR 33.3), unless the subpoena is to be served on a medical expert (see UCPR 31.32) or outside NSW, but in Australia.]</w:t>
      </w:r>
    </w:p>
    <w:p w14:paraId="4A9974FB" w14:textId="77777777" w:rsidR="00F14A63" w:rsidRDefault="00F14A63">
      <w:pPr>
        <w:pStyle w:val="Numbers"/>
      </w:pPr>
      <w:r>
        <w:t>Please read notes 1 to 7 at the end of this subpoena.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F14A63" w14:paraId="666BC179" w14:textId="77777777">
        <w:trPr>
          <w:cantSplit/>
        </w:trPr>
        <w:tc>
          <w:tcPr>
            <w:tcW w:w="9287" w:type="dxa"/>
            <w:tcBorders>
              <w:top w:val="nil"/>
              <w:left w:val="nil"/>
              <w:bottom w:val="nil"/>
              <w:right w:val="nil"/>
            </w:tcBorders>
            <w:shd w:val="clear" w:color="auto" w:fill="D9D9D9"/>
          </w:tcPr>
          <w:p w14:paraId="7C29B0AC" w14:textId="77777777" w:rsidR="00F14A63" w:rsidRDefault="00F14A63">
            <w:pPr>
              <w:keepNext/>
              <w:spacing w:line="240" w:lineRule="auto"/>
              <w:rPr>
                <w:b/>
              </w:rPr>
            </w:pPr>
            <w:r>
              <w:rPr>
                <w:rFonts w:cs="Arial"/>
                <w:b/>
                <w:bCs/>
              </w:rPr>
              <w:lastRenderedPageBreak/>
              <w:t>DATE TIME AND PLACE AT WHICH YOU MUST ATTEND TO GIVE EVIDENCE</w:t>
            </w:r>
          </w:p>
        </w:tc>
      </w:tr>
    </w:tbl>
    <w:p w14:paraId="4EEA3D10" w14:textId="77777777" w:rsidR="00F14A63" w:rsidRDefault="00F14A63">
      <w:pPr>
        <w:keepNext/>
      </w:pPr>
      <w:r>
        <w:rPr>
          <w:rFonts w:cs="Arial"/>
        </w:rPr>
        <w:t>You must attend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5770"/>
      </w:tblGrid>
      <w:tr w:rsidR="00F14A63" w14:paraId="008AB9BA" w14:textId="77777777">
        <w:trPr>
          <w:cantSplit/>
        </w:trPr>
        <w:tc>
          <w:tcPr>
            <w:tcW w:w="3369" w:type="dxa"/>
            <w:tcBorders>
              <w:top w:val="nil"/>
              <w:left w:val="nil"/>
              <w:bottom w:val="nil"/>
              <w:right w:val="nil"/>
            </w:tcBorders>
          </w:tcPr>
          <w:p w14:paraId="0B355D31" w14:textId="77777777" w:rsidR="00F14A63" w:rsidRDefault="00F14A63">
            <w:pPr>
              <w:keepNext/>
              <w:spacing w:before="60" w:after="60" w:line="240" w:lineRule="auto"/>
              <w:rPr>
                <w:szCs w:val="22"/>
              </w:rPr>
            </w:pPr>
            <w:r>
              <w:rPr>
                <w:rFonts w:cs="Arial"/>
              </w:rPr>
              <w:t>Date</w:t>
            </w:r>
          </w:p>
        </w:tc>
        <w:tc>
          <w:tcPr>
            <w:tcW w:w="5918" w:type="dxa"/>
            <w:tcBorders>
              <w:top w:val="nil"/>
              <w:left w:val="nil"/>
              <w:bottom w:val="nil"/>
              <w:right w:val="nil"/>
            </w:tcBorders>
          </w:tcPr>
          <w:p w14:paraId="1944D421" w14:textId="77777777" w:rsidR="00F14A63" w:rsidRDefault="00F14A63">
            <w:pPr>
              <w:keepNext/>
              <w:spacing w:before="60" w:after="60" w:line="240" w:lineRule="auto"/>
              <w:rPr>
                <w:szCs w:val="22"/>
              </w:rPr>
            </w:pPr>
          </w:p>
        </w:tc>
      </w:tr>
      <w:tr w:rsidR="00F14A63" w14:paraId="3A0C8A64" w14:textId="77777777">
        <w:trPr>
          <w:cantSplit/>
        </w:trPr>
        <w:tc>
          <w:tcPr>
            <w:tcW w:w="3369" w:type="dxa"/>
            <w:tcBorders>
              <w:top w:val="nil"/>
              <w:left w:val="nil"/>
              <w:bottom w:val="nil"/>
              <w:right w:val="nil"/>
            </w:tcBorders>
          </w:tcPr>
          <w:p w14:paraId="6503CFD6" w14:textId="77777777" w:rsidR="00F14A63" w:rsidRDefault="00F14A63">
            <w:pPr>
              <w:keepNext/>
              <w:spacing w:before="60" w:after="60" w:line="240" w:lineRule="auto"/>
              <w:rPr>
                <w:szCs w:val="22"/>
              </w:rPr>
            </w:pPr>
            <w:r>
              <w:rPr>
                <w:rFonts w:cs="Arial"/>
              </w:rPr>
              <w:t>Time</w:t>
            </w:r>
          </w:p>
        </w:tc>
        <w:tc>
          <w:tcPr>
            <w:tcW w:w="5918" w:type="dxa"/>
            <w:tcBorders>
              <w:top w:val="nil"/>
              <w:left w:val="nil"/>
              <w:bottom w:val="nil"/>
              <w:right w:val="nil"/>
            </w:tcBorders>
          </w:tcPr>
          <w:p w14:paraId="5E493895" w14:textId="77777777" w:rsidR="00F14A63" w:rsidRDefault="00F14A63">
            <w:pPr>
              <w:keepNext/>
              <w:spacing w:before="60" w:after="60" w:line="240" w:lineRule="auto"/>
              <w:rPr>
                <w:szCs w:val="22"/>
              </w:rPr>
            </w:pPr>
          </w:p>
        </w:tc>
      </w:tr>
      <w:tr w:rsidR="00F14A63" w14:paraId="0F141569" w14:textId="77777777">
        <w:trPr>
          <w:cantSplit/>
        </w:trPr>
        <w:tc>
          <w:tcPr>
            <w:tcW w:w="3369" w:type="dxa"/>
            <w:tcBorders>
              <w:top w:val="nil"/>
              <w:left w:val="nil"/>
              <w:bottom w:val="nil"/>
              <w:right w:val="nil"/>
            </w:tcBorders>
          </w:tcPr>
          <w:p w14:paraId="0E25E524" w14:textId="77777777" w:rsidR="00F14A63" w:rsidRDefault="00F14A63">
            <w:pPr>
              <w:keepNext/>
              <w:spacing w:before="60" w:after="60" w:line="240" w:lineRule="auto"/>
              <w:rPr>
                <w:szCs w:val="22"/>
              </w:rPr>
            </w:pPr>
            <w:r>
              <w:rPr>
                <w:rFonts w:cs="Arial"/>
              </w:rPr>
              <w:t>Place</w:t>
            </w:r>
          </w:p>
        </w:tc>
        <w:tc>
          <w:tcPr>
            <w:tcW w:w="5918" w:type="dxa"/>
            <w:tcBorders>
              <w:top w:val="nil"/>
              <w:left w:val="nil"/>
              <w:bottom w:val="nil"/>
              <w:right w:val="nil"/>
            </w:tcBorders>
          </w:tcPr>
          <w:p w14:paraId="5ED43C24" w14:textId="77777777" w:rsidR="00F14A63" w:rsidRDefault="00F14A63">
            <w:pPr>
              <w:keepNext/>
              <w:spacing w:before="60" w:after="60" w:line="240" w:lineRule="auto"/>
              <w:rPr>
                <w:szCs w:val="22"/>
              </w:rPr>
            </w:pPr>
          </w:p>
        </w:tc>
      </w:tr>
    </w:tbl>
    <w:p w14:paraId="108618F1" w14:textId="77777777" w:rsidR="00F14A63" w:rsidRDefault="00F14A63">
      <w:r>
        <w:t>You must continue to attend from day to day</w:t>
      </w:r>
    </w:p>
    <w:p w14:paraId="03778715" w14:textId="77777777" w:rsidR="00F14A63" w:rsidRDefault="00F14A63">
      <w:pPr>
        <w:pStyle w:val="Bullets"/>
      </w:pPr>
      <w:r>
        <w:t xml:space="preserve">unless excused by the court or the person authorised to take evidence in the proceedings, or </w:t>
      </w:r>
    </w:p>
    <w:p w14:paraId="1B85E694" w14:textId="77777777" w:rsidR="00F14A63" w:rsidRDefault="00F14A63">
      <w:pPr>
        <w:pStyle w:val="Bullets"/>
      </w:pPr>
      <w:r>
        <w:t>until the hearing of the proceedings are completed.</w:t>
      </w:r>
    </w:p>
    <w:p w14:paraId="7AEB8D36" w14:textId="77777777" w:rsidR="00F14A63" w:rsidRDefault="00F14A63">
      <w:pPr>
        <w:spacing w:before="60" w:after="60"/>
        <w:jc w:val="center"/>
        <w:rPr>
          <w:rFonts w:cs="Arial"/>
          <w:sz w:val="18"/>
          <w:szCs w:val="18"/>
        </w:rPr>
      </w:pPr>
      <w:r>
        <w:br w:type="page"/>
      </w:r>
      <w:r>
        <w:rPr>
          <w:rFonts w:cs="Arial"/>
          <w:sz w:val="18"/>
          <w:szCs w:val="18"/>
        </w:rPr>
        <w:lastRenderedPageBreak/>
        <w:t>[on separate page]</w:t>
      </w:r>
    </w:p>
    <w:tbl>
      <w:tblPr>
        <w:tblW w:w="0" w:type="auto"/>
        <w:tblLook w:val="00BF" w:firstRow="1" w:lastRow="0" w:firstColumn="1" w:lastColumn="0" w:noHBand="0" w:noVBand="0"/>
      </w:tblPr>
      <w:tblGrid>
        <w:gridCol w:w="9071"/>
      </w:tblGrid>
      <w:tr w:rsidR="00F14A63" w14:paraId="2D171EF8" w14:textId="77777777">
        <w:trPr>
          <w:cantSplit/>
        </w:trPr>
        <w:tc>
          <w:tcPr>
            <w:tcW w:w="9287" w:type="dxa"/>
            <w:shd w:val="clear" w:color="auto" w:fill="D9D9D9"/>
          </w:tcPr>
          <w:p w14:paraId="39953B77" w14:textId="77777777" w:rsidR="00F14A63" w:rsidRDefault="00F14A63">
            <w:pPr>
              <w:keepNext/>
              <w:spacing w:line="240" w:lineRule="auto"/>
              <w:rPr>
                <w:b/>
              </w:rPr>
            </w:pPr>
            <w:r>
              <w:rPr>
                <w:rFonts w:cs="Arial"/>
                <w:b/>
                <w:snapToGrid w:val="0"/>
                <w:szCs w:val="22"/>
              </w:rPr>
              <w:t>NOTES</w:t>
            </w:r>
          </w:p>
        </w:tc>
      </w:tr>
    </w:tbl>
    <w:p w14:paraId="6B0BE8A8" w14:textId="77777777" w:rsidR="00F14A63" w:rsidRDefault="00F14A63">
      <w:pPr>
        <w:pStyle w:val="Heading2"/>
        <w:spacing w:line="240" w:lineRule="auto"/>
      </w:pPr>
      <w:r>
        <w:t>Last day for service</w:t>
      </w:r>
    </w:p>
    <w:p w14:paraId="42E969B2" w14:textId="77777777" w:rsidR="00F14A63" w:rsidRDefault="00F14A63">
      <w:pPr>
        <w:pStyle w:val="Numbers"/>
        <w:numPr>
          <w:ilvl w:val="0"/>
          <w:numId w:val="7"/>
        </w:numPr>
        <w:spacing w:line="240" w:lineRule="auto"/>
      </w:pPr>
      <w:r>
        <w:t>You need not comply with the subpoena unless it is served on you on or before the date specified in the subpoena as the last date for serving the subpoena.</w:t>
      </w:r>
    </w:p>
    <w:p w14:paraId="0F88A477" w14:textId="77777777" w:rsidR="00F14A63" w:rsidRDefault="00F14A63">
      <w:pPr>
        <w:pStyle w:val="Heading2"/>
        <w:spacing w:line="240" w:lineRule="auto"/>
      </w:pPr>
      <w:r>
        <w:t>Informal service</w:t>
      </w:r>
    </w:p>
    <w:p w14:paraId="081A11B2" w14:textId="77777777" w:rsidR="00F14A63" w:rsidRDefault="00F14A63">
      <w:pPr>
        <w:pStyle w:val="Numbers"/>
        <w:spacing w:line="240" w:lineRule="auto"/>
      </w:pPr>
      <w:r>
        <w:t>Even if this subpoena has not been served personally on you in accordance with the rules, you must, nevertheless, comply with its requirements, if you have, by the last date for service of the subpoena, actual knowledge of the subpoena and of its requirements.</w:t>
      </w:r>
    </w:p>
    <w:p w14:paraId="6B25906F" w14:textId="77777777" w:rsidR="00F14A63" w:rsidRDefault="00F14A63">
      <w:pPr>
        <w:pStyle w:val="Heading2"/>
        <w:spacing w:line="240" w:lineRule="auto"/>
      </w:pPr>
      <w:r>
        <w:t>Addressee a corporation</w:t>
      </w:r>
    </w:p>
    <w:p w14:paraId="1B22EA10" w14:textId="77777777" w:rsidR="00F14A63" w:rsidRDefault="00F14A63">
      <w:pPr>
        <w:pStyle w:val="Numbers"/>
        <w:spacing w:line="240" w:lineRule="auto"/>
      </w:pPr>
      <w:r>
        <w:t>If the subpoena is addressed to a corporation, the corporation must comply with the subpoena by its appropriate or proper officer.</w:t>
      </w:r>
    </w:p>
    <w:p w14:paraId="257A257B" w14:textId="77777777" w:rsidR="00F14A63" w:rsidRDefault="00F14A63">
      <w:pPr>
        <w:pStyle w:val="Heading2"/>
        <w:spacing w:line="240" w:lineRule="auto"/>
      </w:pPr>
      <w:r>
        <w:t>Conduct money</w:t>
      </w:r>
    </w:p>
    <w:p w14:paraId="59FCA5F7" w14:textId="77777777" w:rsidR="00F14A63" w:rsidRDefault="00F14A63">
      <w:pPr>
        <w:pStyle w:val="Numbers"/>
        <w:spacing w:line="240" w:lineRule="auto"/>
      </w:pPr>
      <w:r>
        <w:t xml:space="preserve">You need not comply with the subpoena in so far as it requires you to attend to give evidence unless conduct money sufficient to meet your reasonable expenses of attending as required by the subpoena is </w:t>
      </w:r>
      <w:r w:rsidR="00664B8A">
        <w:t>provided</w:t>
      </w:r>
      <w:r w:rsidR="00F86773" w:rsidDel="00F86773">
        <w:t xml:space="preserve"> </w:t>
      </w:r>
      <w:r>
        <w:t>to you a reasonable time before the date on which your attendance is required.</w:t>
      </w:r>
    </w:p>
    <w:p w14:paraId="4C77DD1B" w14:textId="77777777" w:rsidR="00777907" w:rsidRPr="000E59C8" w:rsidRDefault="00777907" w:rsidP="000E59C8">
      <w:pPr>
        <w:pStyle w:val="Numbers"/>
        <w:spacing w:line="240" w:lineRule="auto"/>
      </w:pPr>
      <w:r w:rsidRPr="000E59C8">
        <w:t>Conduct money may be provided by payment of a sum of money (by way of cash, cheque, or bank cheque) or its equivalent, such as prepaid travel (which can include petrol vouchers), that is sufficient to meet your reasonable expenses of attending court as required by the subpoena and returning after attending.  Conduct money may also be provided by an issuing party making an offer to transfer payment by electronic means to meet your reasonable expenses of attending court as required by the subpoena and returning after attending.</w:t>
      </w:r>
    </w:p>
    <w:p w14:paraId="2D6A2FA0" w14:textId="77777777" w:rsidR="00777907" w:rsidRPr="000E59C8" w:rsidRDefault="00777907" w:rsidP="000E59C8">
      <w:pPr>
        <w:pStyle w:val="Numbers"/>
        <w:spacing w:line="240" w:lineRule="auto"/>
      </w:pPr>
      <w:r w:rsidRPr="000E59C8">
        <w:t>If an offer to pay conduct money by electronic means has been made, non-provision by you of details to facilitate the electronic transfer for payment of conduct money is not an excuse not to comply with this subpoena.</w:t>
      </w:r>
    </w:p>
    <w:p w14:paraId="5DB1C64B" w14:textId="77777777" w:rsidR="00777907" w:rsidRPr="000E59C8" w:rsidRDefault="00777907" w:rsidP="000E59C8">
      <w:pPr>
        <w:pStyle w:val="Numbers"/>
        <w:spacing w:line="240" w:lineRule="auto"/>
      </w:pPr>
      <w:r w:rsidRPr="000E59C8">
        <w:t>If conduct money has not been paid by</w:t>
      </w:r>
      <w:r w:rsidR="000E59C8" w:rsidRPr="000E59C8">
        <w:t xml:space="preserve"> any</w:t>
      </w:r>
      <w:r w:rsidRPr="000E59C8">
        <w:t xml:space="preserve"> means an addressee may apply to the court for orders that it be paid.</w:t>
      </w:r>
    </w:p>
    <w:p w14:paraId="08111BCB" w14:textId="77777777" w:rsidR="00F14A63" w:rsidRDefault="00F14A63">
      <w:pPr>
        <w:pStyle w:val="Heading2"/>
        <w:spacing w:line="240" w:lineRule="auto"/>
      </w:pPr>
      <w:r>
        <w:t>Applications in relation to subpoena</w:t>
      </w:r>
    </w:p>
    <w:p w14:paraId="1363E77B" w14:textId="77777777" w:rsidR="00F14A63" w:rsidRDefault="00F14A63">
      <w:pPr>
        <w:pStyle w:val="Numbers"/>
        <w:spacing w:line="240" w:lineRule="auto"/>
      </w:pPr>
      <w:r>
        <w:t>You have the right to apply to the Court:</w:t>
      </w:r>
    </w:p>
    <w:p w14:paraId="7AB41E04" w14:textId="77777777" w:rsidR="00F14A63" w:rsidRDefault="00F14A63">
      <w:pPr>
        <w:numPr>
          <w:ilvl w:val="0"/>
          <w:numId w:val="8"/>
        </w:numPr>
        <w:spacing w:line="240" w:lineRule="auto"/>
      </w:pPr>
      <w:r>
        <w:t>for an order setting aside the subpoena (or a part of it) or for relief in respect of the subpoena, and</w:t>
      </w:r>
    </w:p>
    <w:p w14:paraId="6AF07277" w14:textId="77777777" w:rsidR="00F14A63" w:rsidRDefault="00F14A63">
      <w:pPr>
        <w:numPr>
          <w:ilvl w:val="0"/>
          <w:numId w:val="8"/>
        </w:numPr>
        <w:spacing w:line="240" w:lineRule="auto"/>
      </w:pPr>
      <w:r>
        <w:t>for an order with respect to your claim for privilege, public interest immunity or confidentiality in relation to any document or thing the subject of the subpoena.</w:t>
      </w:r>
    </w:p>
    <w:p w14:paraId="2564388B" w14:textId="77777777" w:rsidR="00F14A63" w:rsidRDefault="00F14A63">
      <w:pPr>
        <w:pStyle w:val="Heading2"/>
        <w:spacing w:line="240" w:lineRule="auto"/>
      </w:pPr>
      <w:r>
        <w:t>Loss or expense of compliance</w:t>
      </w:r>
    </w:p>
    <w:p w14:paraId="10D9E2F9" w14:textId="77777777" w:rsidR="00F14A63" w:rsidRDefault="00F14A63">
      <w:pPr>
        <w:pStyle w:val="Numbers"/>
        <w:spacing w:line="240" w:lineRule="auto"/>
      </w:pPr>
      <w:r>
        <w:t>If you are not a party to the proceeding, you may apply to the court for an order that the issuing party pay an amount (in addition to conduct money and any witness’ expenses) in respect of the loss or expense, including legal costs, reasonably incurred in complying with the subpoena.</w:t>
      </w:r>
    </w:p>
    <w:p w14:paraId="11E51FF5" w14:textId="77777777" w:rsidR="00F14A63" w:rsidRDefault="00F14A63">
      <w:pPr>
        <w:pStyle w:val="Heading2"/>
        <w:spacing w:line="240" w:lineRule="auto"/>
      </w:pPr>
      <w:r>
        <w:lastRenderedPageBreak/>
        <w:t>Failure to comply with subpoena—arrest</w:t>
      </w:r>
    </w:p>
    <w:p w14:paraId="1E07C802" w14:textId="77777777" w:rsidR="00F14A63" w:rsidRDefault="00F14A63">
      <w:pPr>
        <w:pStyle w:val="Numbers"/>
        <w:spacing w:line="240" w:lineRule="auto"/>
      </w:pPr>
      <w:r>
        <w:t xml:space="preserve">Failure to comply with a subpoena without lawful excuse: </w:t>
      </w:r>
    </w:p>
    <w:p w14:paraId="2B90AB93" w14:textId="77777777" w:rsidR="00F14A63" w:rsidRDefault="00F14A63">
      <w:pPr>
        <w:numPr>
          <w:ilvl w:val="0"/>
          <w:numId w:val="9"/>
        </w:numPr>
        <w:spacing w:line="240" w:lineRule="auto"/>
      </w:pPr>
      <w:r>
        <w:t>is a contempt of court and may be dealt with accordingly.</w:t>
      </w:r>
    </w:p>
    <w:p w14:paraId="6812FEBE" w14:textId="77777777" w:rsidR="00F14A63" w:rsidRDefault="00F14A63">
      <w:pPr>
        <w:numPr>
          <w:ilvl w:val="0"/>
          <w:numId w:val="9"/>
        </w:numPr>
        <w:spacing w:line="240" w:lineRule="auto"/>
      </w:pPr>
      <w:r>
        <w:t>may lead to your arrest under section 97 Civil Procedure Act or under rules of the court to enforce compliance with a subpoena.</w:t>
      </w:r>
    </w:p>
    <w:sectPr w:rsidR="00F14A63">
      <w:headerReference w:type="even" r:id="rId12"/>
      <w:headerReference w:type="default" r:id="rId13"/>
      <w:footerReference w:type="even" r:id="rId14"/>
      <w:footerReference w:type="default" r:id="rId15"/>
      <w:headerReference w:type="first" r:id="rId16"/>
      <w:footerReference w:type="first" r:id="rId17"/>
      <w:pgSz w:w="11907" w:h="16839" w:code="9"/>
      <w:pgMar w:top="1701" w:right="1418" w:bottom="851"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6B36" w14:textId="77777777" w:rsidR="00E46571" w:rsidRDefault="00E46571">
      <w:r>
        <w:separator/>
      </w:r>
    </w:p>
  </w:endnote>
  <w:endnote w:type="continuationSeparator" w:id="0">
    <w:p w14:paraId="1A812755" w14:textId="77777777" w:rsidR="00E46571" w:rsidRDefault="00E4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834" w14:textId="77777777" w:rsidR="00F14A63" w:rsidRDefault="00F14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FFA2" w14:textId="77777777" w:rsidR="00F14A63" w:rsidRDefault="00F14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E3D3" w14:textId="77777777" w:rsidR="00F14A63" w:rsidRDefault="00F14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3DBD" w14:textId="77777777" w:rsidR="00E46571" w:rsidRDefault="00E46571">
      <w:r>
        <w:separator/>
      </w:r>
    </w:p>
  </w:footnote>
  <w:footnote w:type="continuationSeparator" w:id="0">
    <w:p w14:paraId="2F1F9FF0" w14:textId="77777777" w:rsidR="00E46571" w:rsidRDefault="00E46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9A58" w14:textId="77777777" w:rsidR="00F14A63" w:rsidRDefault="00F14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9D57" w14:textId="77777777" w:rsidR="00F14A63" w:rsidRDefault="00F14A63">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9065" w14:textId="77777777" w:rsidR="00F14A63" w:rsidRDefault="00F14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600"/>
    <w:multiLevelType w:val="hybridMultilevel"/>
    <w:tmpl w:val="CDD88040"/>
    <w:lvl w:ilvl="0" w:tplc="F1C83E1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C59531A"/>
    <w:multiLevelType w:val="hybridMultilevel"/>
    <w:tmpl w:val="AC887F04"/>
    <w:lvl w:ilvl="0" w:tplc="CE9269F8">
      <w:start w:val="1"/>
      <w:numFmt w:val="bullet"/>
      <w:pStyle w:val="Bullets"/>
      <w:lvlText w:val=""/>
      <w:lvlJc w:val="left"/>
      <w:pPr>
        <w:tabs>
          <w:tab w:val="num" w:pos="924"/>
        </w:tabs>
        <w:ind w:left="924" w:hanging="924"/>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51593"/>
    <w:multiLevelType w:val="multilevel"/>
    <w:tmpl w:val="CF28D00A"/>
    <w:lvl w:ilvl="0">
      <w:start w:val="1"/>
      <w:numFmt w:val="decimal"/>
      <w:lvlText w:val="%1"/>
      <w:lvlJc w:val="left"/>
      <w:pPr>
        <w:tabs>
          <w:tab w:val="num" w:pos="567"/>
        </w:tabs>
        <w:ind w:left="567" w:hanging="567"/>
      </w:pPr>
      <w:rPr>
        <w:rFonts w:ascii="Arial" w:hAnsi="Arial"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60E39DC"/>
    <w:multiLevelType w:val="hybridMultilevel"/>
    <w:tmpl w:val="BE707020"/>
    <w:lvl w:ilvl="0" w:tplc="C4EE746C">
      <w:start w:val="1"/>
      <w:numFmt w:val="lowerLetter"/>
      <w:lvlText w:val="(%1)"/>
      <w:lvlJc w:val="left"/>
      <w:pPr>
        <w:tabs>
          <w:tab w:val="num" w:pos="1848"/>
        </w:tabs>
        <w:ind w:left="1848" w:hanging="92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2555E4F"/>
    <w:multiLevelType w:val="multilevel"/>
    <w:tmpl w:val="936E58E4"/>
    <w:lvl w:ilvl="0">
      <w:start w:val="1"/>
      <w:numFmt w:val="decimal"/>
      <w:pStyle w:val="Numbers"/>
      <w:lvlText w:val="%1"/>
      <w:lvlJc w:val="left"/>
      <w:pPr>
        <w:tabs>
          <w:tab w:val="num" w:pos="924"/>
        </w:tabs>
        <w:ind w:left="924" w:hanging="92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80C113A"/>
    <w:multiLevelType w:val="hybridMultilevel"/>
    <w:tmpl w:val="2A7432FE"/>
    <w:lvl w:ilvl="0" w:tplc="C4EE746C">
      <w:start w:val="1"/>
      <w:numFmt w:val="lowerLetter"/>
      <w:lvlText w:val="(%1)"/>
      <w:lvlJc w:val="left"/>
      <w:pPr>
        <w:tabs>
          <w:tab w:val="num" w:pos="1848"/>
        </w:tabs>
        <w:ind w:left="1848" w:hanging="92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85C0274"/>
    <w:multiLevelType w:val="hybridMultilevel"/>
    <w:tmpl w:val="C1E604FE"/>
    <w:lvl w:ilvl="0" w:tplc="546AF594">
      <w:start w:val="1"/>
      <w:numFmt w:val="decimal"/>
      <w:lvlText w:val="%1"/>
      <w:lvlJc w:val="left"/>
      <w:pPr>
        <w:tabs>
          <w:tab w:val="num" w:pos="1290"/>
        </w:tabs>
        <w:ind w:left="1290" w:hanging="93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840191561">
    <w:abstractNumId w:val="0"/>
  </w:num>
  <w:num w:numId="2" w16cid:durableId="1516964424">
    <w:abstractNumId w:val="2"/>
  </w:num>
  <w:num w:numId="3" w16cid:durableId="385107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0779378">
    <w:abstractNumId w:val="1"/>
  </w:num>
  <w:num w:numId="5" w16cid:durableId="1095830254">
    <w:abstractNumId w:val="6"/>
  </w:num>
  <w:num w:numId="6" w16cid:durableId="1987205195">
    <w:abstractNumId w:val="4"/>
  </w:num>
  <w:num w:numId="7" w16cid:durableId="43482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622148">
    <w:abstractNumId w:val="5"/>
  </w:num>
  <w:num w:numId="9" w16cid:durableId="538250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924"/>
  <w:drawingGridHorizontalSpacing w:val="171"/>
  <w:drawingGridVerticalSpacing w:val="181"/>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8D"/>
    <w:rsid w:val="00035799"/>
    <w:rsid w:val="00065133"/>
    <w:rsid w:val="000E59C8"/>
    <w:rsid w:val="00473B9A"/>
    <w:rsid w:val="00664B8A"/>
    <w:rsid w:val="00757A8E"/>
    <w:rsid w:val="00777907"/>
    <w:rsid w:val="007A6A76"/>
    <w:rsid w:val="00974B36"/>
    <w:rsid w:val="009B3C78"/>
    <w:rsid w:val="00B67CCA"/>
    <w:rsid w:val="00BF198D"/>
    <w:rsid w:val="00C8118C"/>
    <w:rsid w:val="00E46571"/>
    <w:rsid w:val="00F14A63"/>
    <w:rsid w:val="00F30F3E"/>
    <w:rsid w:val="00F807E8"/>
    <w:rsid w:val="00F86773"/>
    <w:rsid w:val="00FF1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1BA6B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Arial" w:hAnsi="Arial"/>
      <w:sz w:val="22"/>
      <w:szCs w:val="24"/>
      <w:lang w:eastAsia="en-US"/>
    </w:rPr>
  </w:style>
  <w:style w:type="paragraph" w:styleId="Heading1">
    <w:name w:val="heading 1"/>
    <w:basedOn w:val="Normal"/>
    <w:next w:val="Normal"/>
    <w:qFormat/>
    <w:pPr>
      <w:keepNext/>
      <w:spacing w:line="240" w:lineRule="auto"/>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rFonts w:cs="Arial"/>
      <w:bCs/>
      <w:sz w:val="18"/>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spacing w:before="0" w:after="0" w:line="240" w:lineRule="auto"/>
    </w:pPr>
  </w:style>
  <w:style w:type="paragraph" w:styleId="Revision">
    <w:name w:val="Revision"/>
    <w:hidden/>
    <w:uiPriority w:val="99"/>
    <w:semiHidden/>
    <w:rsid w:val="00664B8A"/>
    <w:rPr>
      <w:rFonts w:ascii="Arial" w:hAnsi="Arial"/>
      <w:sz w:val="22"/>
      <w:szCs w:val="24"/>
      <w:lang w:eastAsia="en-US"/>
    </w:rPr>
  </w:style>
  <w:style w:type="character" w:styleId="PageNumber">
    <w:name w:val="page number"/>
    <w:semiHidden/>
    <w:rPr>
      <w:rFonts w:ascii="Arial" w:hAnsi="Arial"/>
      <w:sz w:val="22"/>
    </w:rPr>
  </w:style>
  <w:style w:type="character" w:styleId="Hyperlink">
    <w:name w:val="Hyperlink"/>
    <w:semiHidden/>
    <w:rPr>
      <w:color w:val="0000FF"/>
      <w:u w:val="single"/>
    </w:rPr>
  </w:style>
  <w:style w:type="paragraph" w:customStyle="1" w:styleId="Bullets">
    <w:name w:val="Bullets"/>
    <w:basedOn w:val="Normal"/>
    <w:pPr>
      <w:numPr>
        <w:numId w:val="4"/>
      </w:numPr>
    </w:pPr>
  </w:style>
  <w:style w:type="paragraph" w:customStyle="1" w:styleId="Numbers">
    <w:name w:val="Numbers"/>
    <w:basedOn w:val="Normal"/>
    <w:pPr>
      <w:numPr>
        <w:numId w:val="6"/>
      </w:numPr>
    </w:pPr>
  </w:style>
  <w:style w:type="character" w:styleId="CommentReference">
    <w:name w:val="annotation reference"/>
    <w:uiPriority w:val="99"/>
    <w:semiHidden/>
    <w:unhideWhenUsed/>
    <w:rsid w:val="00FF132B"/>
    <w:rPr>
      <w:sz w:val="16"/>
      <w:szCs w:val="16"/>
    </w:rPr>
  </w:style>
  <w:style w:type="paragraph" w:styleId="CommentText">
    <w:name w:val="annotation text"/>
    <w:basedOn w:val="Normal"/>
    <w:link w:val="CommentTextChar"/>
    <w:uiPriority w:val="99"/>
    <w:unhideWhenUsed/>
    <w:rsid w:val="00FF132B"/>
    <w:rPr>
      <w:sz w:val="20"/>
      <w:szCs w:val="20"/>
    </w:rPr>
  </w:style>
  <w:style w:type="character" w:customStyle="1" w:styleId="CommentTextChar">
    <w:name w:val="Comment Text Char"/>
    <w:link w:val="CommentText"/>
    <w:uiPriority w:val="99"/>
    <w:rsid w:val="00FF132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F132B"/>
    <w:rPr>
      <w:b/>
      <w:bCs/>
    </w:rPr>
  </w:style>
  <w:style w:type="character" w:customStyle="1" w:styleId="CommentSubjectChar">
    <w:name w:val="Comment Subject Char"/>
    <w:link w:val="CommentSubject"/>
    <w:uiPriority w:val="99"/>
    <w:semiHidden/>
    <w:rsid w:val="00FF132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J Document" ma:contentTypeID="0x01010077DC2A28846341C9915EFC7988C44A4F0039076FF25505D749A5EFDA5684B49B18" ma:contentTypeVersion="2" ma:contentTypeDescription="" ma:contentTypeScope="" ma:versionID="cdffc52e1c50f7501a914d7629a6588d">
  <xsd:schema xmlns:xsd="http://www.w3.org/2001/XMLSchema" xmlns:xs="http://www.w3.org/2001/XMLSchema" xmlns:p="http://schemas.microsoft.com/office/2006/metadata/properties" xmlns:ns3="348e5d8c-6381-498a-8129-15e7d91c3194" xmlns:ns4="2a3ff811-3f91-4856-a97f-6dc61ebf6525" targetNamespace="http://schemas.microsoft.com/office/2006/metadata/properties" ma:root="true" ma:fieldsID="7dac8833afca5cd3d7e860d94ffaf396" ns3:_="" ns4:_="">
    <xsd:import namespace="348e5d8c-6381-498a-8129-15e7d91c3194"/>
    <xsd:import namespace="2a3ff811-3f91-4856-a97f-6dc61ebf6525"/>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5d8c-6381-498a-8129-15e7d91c31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dd24d4-2a51-48f0-b496-f31c5c7921ac}" ma:internalName="TaxCatchAll" ma:showField="CatchAllData" ma:web="348e5d8c-6381-498a-8129-15e7d91c31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ff811-3f91-4856-a97f-6dc61ebf6525"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c56bdda6a6a44c48d8cfdd96ad4c147 xmlns="2a3ff811-3f91-4856-a97f-6dc61ebf6525">
      <Terms xmlns="http://schemas.microsoft.com/office/infopath/2007/PartnerControls"/>
    </bc56bdda6a6a44c48d8cfdd96ad4c147>
    <TaxCatchAll xmlns="348e5d8c-6381-498a-8129-15e7d91c3194"/>
    <ne8158a489a9473f9c54eecb4c21131b xmlns="2a3ff811-3f91-4856-a97f-6dc61ebf6525">
      <Terms xmlns="http://schemas.microsoft.com/office/infopath/2007/PartnerControls"/>
    </ne8158a489a9473f9c54eecb4c21131b>
  </documentManagement>
</p:properties>
</file>

<file path=customXml/itemProps1.xml><?xml version="1.0" encoding="utf-8"?>
<ds:datastoreItem xmlns:ds="http://schemas.openxmlformats.org/officeDocument/2006/customXml" ds:itemID="{0CFC9019-91C5-4253-9EAC-39C666C4352E}">
  <ds:schemaRefs>
    <ds:schemaRef ds:uri="http://schemas.openxmlformats.org/officeDocument/2006/bibliography"/>
  </ds:schemaRefs>
</ds:datastoreItem>
</file>

<file path=customXml/itemProps2.xml><?xml version="1.0" encoding="utf-8"?>
<ds:datastoreItem xmlns:ds="http://schemas.openxmlformats.org/officeDocument/2006/customXml" ds:itemID="{865CFD24-2FCB-4783-8FC7-E56B69C0C9A5}">
  <ds:schemaRefs>
    <ds:schemaRef ds:uri="http://schemas.microsoft.com/office/2006/metadata/longProperties"/>
  </ds:schemaRefs>
</ds:datastoreItem>
</file>

<file path=customXml/itemProps3.xml><?xml version="1.0" encoding="utf-8"?>
<ds:datastoreItem xmlns:ds="http://schemas.openxmlformats.org/officeDocument/2006/customXml" ds:itemID="{025B9730-E212-444D-99E5-9B7F578D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5d8c-6381-498a-8129-15e7d91c3194"/>
    <ds:schemaRef ds:uri="2a3ff811-3f91-4856-a97f-6dc61ebf6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E5067-4444-4945-9312-8556710A9F93}">
  <ds:schemaRefs>
    <ds:schemaRef ds:uri="http://schemas.microsoft.com/sharepoint/v3/contenttype/forms"/>
  </ds:schemaRefs>
</ds:datastoreItem>
</file>

<file path=customXml/itemProps5.xml><?xml version="1.0" encoding="utf-8"?>
<ds:datastoreItem xmlns:ds="http://schemas.openxmlformats.org/officeDocument/2006/customXml" ds:itemID="{DCD9A892-4C60-4F1C-955C-BAD381DC32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NSW UCPR Form 25 - Subpoena to attend to give evidence</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UCPR Form 25 - Subpoena to attend to give evidence</dc:title>
  <dc:subject/>
  <dc:creator/>
  <cp:keywords/>
  <dc:description/>
  <cp:lastModifiedBy/>
  <cp:revision>1</cp:revision>
  <cp:lastPrinted>2007-11-23T03:17:00Z</cp:lastPrinted>
  <dcterms:created xsi:type="dcterms:W3CDTF">2026-05-04T00:16:00Z</dcterms:created>
  <dcterms:modified xsi:type="dcterms:W3CDTF">2026-05-04T00:16:00Z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SourceURL">
    <vt:lpwstr>http://www.ucprforms.justice.nsw.gov.au/agdbasev7wr/_assets/ucprforms/m771012l1/ucpr_form_25_v2.doc</vt:lpwstr>
  </property>
  <property fmtid="{D5CDD505-2E9C-101B-9397-08002B2CF9AE}" pid="3" name="display_urn:schemas-microsoft-com:office:office#Editor">
    <vt:lpwstr>Lakshmi Satyanarayana</vt:lpwstr>
  </property>
  <property fmtid="{D5CDD505-2E9C-101B-9397-08002B2CF9AE}" pid="4" name="display_urn:schemas-microsoft-com:office:office#Author">
    <vt:lpwstr>internal\SVCDAGJ-SPtstFARM</vt:lpwstr>
  </property>
  <property fmtid="{D5CDD505-2E9C-101B-9397-08002B2CF9AE}" pid="5" name="ContentTypeId">
    <vt:lpwstr>0x01010077DC2A28846341C9915EFC7988C44A4F0039076FF25505D749A5EFDA5684B49B18</vt:lpwstr>
  </property>
</Properties>
</file>